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E04DE4" w14:textId="4CBDC9B9"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3276E6">
        <w:t>NR AH#3</w:t>
      </w:r>
      <w:r w:rsidRPr="00CE0424">
        <w:tab/>
      </w:r>
      <w:r w:rsidRPr="00CE0424">
        <w:rPr>
          <w:sz w:val="32"/>
          <w:szCs w:val="32"/>
        </w:rPr>
        <w:t>Tdoc R2-</w:t>
      </w:r>
      <w:r w:rsidR="00164E43" w:rsidRPr="00F51594">
        <w:rPr>
          <w:sz w:val="32"/>
          <w:szCs w:val="32"/>
        </w:rPr>
        <w:t>1800686</w:t>
      </w:r>
    </w:p>
    <w:p w14:paraId="5918D14F" w14:textId="77777777" w:rsidR="00700EF5" w:rsidRPr="00CE0424" w:rsidRDefault="003276E6" w:rsidP="00700EF5">
      <w:pPr>
        <w:pStyle w:val="3GPPHeader"/>
      </w:pPr>
      <w:bookmarkStart w:id="0" w:name="_Hlk503449552"/>
      <w:r>
        <w:t>Vancouver, Canada, 22</w:t>
      </w:r>
      <w:r w:rsidRPr="003276E6">
        <w:rPr>
          <w:vertAlign w:val="superscript"/>
        </w:rPr>
        <w:t>nd</w:t>
      </w:r>
      <w:r>
        <w:t xml:space="preserve"> – 26</w:t>
      </w:r>
      <w:r w:rsidRPr="003276E6">
        <w:rPr>
          <w:vertAlign w:val="superscript"/>
        </w:rPr>
        <w:t>th</w:t>
      </w:r>
      <w:r>
        <w:t xml:space="preserve"> January 2018</w:t>
      </w:r>
    </w:p>
    <w:bookmarkEnd w:id="0"/>
    <w:p w14:paraId="2822A75B" w14:textId="77777777" w:rsidR="00E90E49" w:rsidRPr="00CE0424" w:rsidRDefault="00E90E49" w:rsidP="00357380">
      <w:pPr>
        <w:pStyle w:val="3GPPHeader"/>
      </w:pPr>
    </w:p>
    <w:p w14:paraId="547B17DD" w14:textId="39106754" w:rsidR="00E90E49" w:rsidRPr="00F51594" w:rsidRDefault="00E90E49" w:rsidP="00311702">
      <w:pPr>
        <w:pStyle w:val="3GPPHeader"/>
        <w:rPr>
          <w:sz w:val="22"/>
          <w:szCs w:val="22"/>
          <w:lang w:val="en-US"/>
        </w:rPr>
      </w:pPr>
      <w:r w:rsidRPr="00F51594">
        <w:rPr>
          <w:sz w:val="22"/>
          <w:szCs w:val="22"/>
          <w:lang w:val="en-US"/>
        </w:rPr>
        <w:t xml:space="preserve">Agenda </w:t>
      </w:r>
      <w:r w:rsidR="0BC81929" w:rsidRPr="00F51594">
        <w:rPr>
          <w:sz w:val="22"/>
          <w:szCs w:val="22"/>
          <w:lang w:val="en-US"/>
        </w:rPr>
        <w:t>Item:</w:t>
      </w:r>
      <w:r w:rsidR="00730830" w:rsidRPr="00F51594">
        <w:rPr>
          <w:sz w:val="22"/>
          <w:szCs w:val="22"/>
          <w:lang w:val="en-US"/>
        </w:rPr>
        <w:tab/>
      </w:r>
      <w:r w:rsidR="00164E43" w:rsidRPr="00F51594">
        <w:rPr>
          <w:sz w:val="22"/>
          <w:szCs w:val="22"/>
          <w:lang w:val="en-US"/>
        </w:rPr>
        <w:t>10.3.1.4.3</w:t>
      </w:r>
    </w:p>
    <w:p w14:paraId="114F4FE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AB929DC" w14:textId="0FACF23F" w:rsidR="00E90E49" w:rsidRPr="00CE0424" w:rsidRDefault="003D3C45" w:rsidP="00311702">
      <w:pPr>
        <w:pStyle w:val="3GPPHeader"/>
        <w:rPr>
          <w:sz w:val="22"/>
          <w:szCs w:val="22"/>
        </w:rPr>
      </w:pPr>
      <w:r>
        <w:rPr>
          <w:sz w:val="22"/>
          <w:szCs w:val="22"/>
        </w:rPr>
        <w:t>Title:</w:t>
      </w:r>
      <w:r w:rsidR="00E90E49" w:rsidRPr="00CE0424">
        <w:rPr>
          <w:sz w:val="22"/>
          <w:szCs w:val="22"/>
        </w:rPr>
        <w:tab/>
      </w:r>
      <w:r w:rsidR="000975E6">
        <w:rPr>
          <w:sz w:val="22"/>
          <w:szCs w:val="22"/>
        </w:rPr>
        <w:t>Random Access Fallback to SUL</w:t>
      </w:r>
    </w:p>
    <w:p w14:paraId="1C87A7B4" w14:textId="1FD7F3B7" w:rsidR="00E90E49" w:rsidRDefault="00E90E49" w:rsidP="00D546FF">
      <w:pPr>
        <w:pStyle w:val="3GPPHeader"/>
        <w:rPr>
          <w:sz w:val="22"/>
          <w:szCs w:val="22"/>
        </w:rPr>
      </w:pPr>
      <w:r w:rsidRPr="00CE0424">
        <w:rPr>
          <w:sz w:val="22"/>
          <w:szCs w:val="22"/>
        </w:rPr>
        <w:t xml:space="preserve">Document </w:t>
      </w:r>
      <w:r w:rsidRPr="00730830">
        <w:rPr>
          <w:sz w:val="22"/>
          <w:szCs w:val="22"/>
        </w:rPr>
        <w:t>for:</w:t>
      </w:r>
      <w:r w:rsidR="00730830">
        <w:rPr>
          <w:sz w:val="22"/>
          <w:szCs w:val="22"/>
        </w:rPr>
        <w:tab/>
      </w:r>
      <w:r w:rsidR="0BC81929" w:rsidRPr="00F51594">
        <w:rPr>
          <w:sz w:val="22"/>
          <w:szCs w:val="22"/>
        </w:rPr>
        <w:t>Discussion</w:t>
      </w:r>
      <w:r w:rsidRPr="00F51594">
        <w:rPr>
          <w:sz w:val="22"/>
          <w:szCs w:val="22"/>
        </w:rPr>
        <w:t>, Decision</w:t>
      </w:r>
    </w:p>
    <w:p w14:paraId="6D96723D" w14:textId="77777777" w:rsidR="00C24345" w:rsidRDefault="00E90E49" w:rsidP="00A2052C">
      <w:pPr>
        <w:pStyle w:val="Heading1"/>
      </w:pPr>
      <w:r w:rsidRPr="00CE0424">
        <w:t>Introduction</w:t>
      </w:r>
    </w:p>
    <w:p w14:paraId="3FA992DC" w14:textId="65B63B52" w:rsidR="00A2052C" w:rsidRPr="00A2052C" w:rsidRDefault="000975E6" w:rsidP="00A2052C">
      <w:r>
        <w:t xml:space="preserve">In 38.321 the Random Access procedure will indicate a Random Access problem to the upper layers when the </w:t>
      </w:r>
      <w:r w:rsidRPr="00730830">
        <w:rPr>
          <w:i/>
          <w:iCs/>
          <w:lang w:eastAsia="ko-KR"/>
        </w:rPr>
        <w:t>PREAMBLE_TRANSMISSION_COUNTER</w:t>
      </w:r>
      <w:r>
        <w:rPr>
          <w:lang w:eastAsia="ko-KR"/>
        </w:rPr>
        <w:t xml:space="preserve"> reaches </w:t>
      </w:r>
      <w:r w:rsidRPr="00730830">
        <w:rPr>
          <w:i/>
          <w:iCs/>
          <w:lang w:eastAsia="ko-KR"/>
        </w:rPr>
        <w:t>ra-PreambleTx-Max</w:t>
      </w:r>
      <w:r>
        <w:rPr>
          <w:lang w:eastAsia="ko-KR"/>
        </w:rPr>
        <w:t xml:space="preserve"> + 1 and the Random Access Preamble is transmitted on the </w:t>
      </w:r>
      <w:r w:rsidRPr="0BC81929">
        <w:rPr>
          <w:lang w:eastAsia="ko-KR"/>
        </w:rPr>
        <w:t>Sp</w:t>
      </w:r>
      <w:r>
        <w:rPr>
          <w:lang w:eastAsia="ko-KR"/>
        </w:rPr>
        <w:t>Cell</w:t>
      </w:r>
      <w:r w:rsidR="00794824">
        <w:t>.</w:t>
      </w:r>
      <w:r w:rsidR="00730830">
        <w:t xml:space="preserve"> This is in line with the behaviour in LTE. However, one major component was added to NR, the supplementary uplink. As this was added at a late phase of the work item, the full potential was not explored. This contribution attempts to correct this by allowing the UE to attempt RA on SUL before indicating problems to upper layers.</w:t>
      </w:r>
      <w:r w:rsidR="00A81A8C">
        <w:t xml:space="preserve"> To indicate a Random Access problem to the upper layers which typically triggers a RLF even in case a SUL carrier is available as in the current specification is an unnecessary and unwanted behaviour that will lead to prolonged Random Access delay and degraded user experience.</w:t>
      </w:r>
    </w:p>
    <w:p w14:paraId="6773CFC5" w14:textId="5864701F" w:rsidR="004000E8" w:rsidRDefault="004000E8" w:rsidP="00CE0424">
      <w:pPr>
        <w:pStyle w:val="Heading1"/>
      </w:pPr>
      <w:bookmarkStart w:id="1" w:name="_Ref178064866"/>
      <w:r w:rsidRPr="00CE0424">
        <w:t>Discussion</w:t>
      </w:r>
      <w:bookmarkEnd w:id="1"/>
    </w:p>
    <w:p w14:paraId="64FB4B6B" w14:textId="7FE97069" w:rsidR="00650685" w:rsidRDefault="009939D2" w:rsidP="00650685">
      <w:pPr>
        <w:rPr>
          <w:lang w:eastAsia="ko-KR"/>
        </w:rPr>
      </w:pPr>
      <w:r>
        <w:t>In NR an SUL carrier may be used to enhance UL coverage and capacity</w:t>
      </w:r>
      <w:r w:rsidR="003B468A">
        <w:t>.</w:t>
      </w:r>
      <w:r>
        <w:t xml:space="preserve"> For the Random Access, the UE will determine which carrier to use based on </w:t>
      </w:r>
      <w:r w:rsidRPr="004E1859">
        <w:rPr>
          <w:lang w:eastAsia="ko-KR"/>
        </w:rPr>
        <w:t>RSRP of the downlink pathloss reference</w:t>
      </w:r>
      <w:r>
        <w:rPr>
          <w:lang w:eastAsia="ko-KR"/>
        </w:rPr>
        <w:t xml:space="preserve">. If this is less than </w:t>
      </w:r>
      <w:r w:rsidRPr="00730830">
        <w:rPr>
          <w:i/>
          <w:iCs/>
          <w:lang w:eastAsia="ko-KR"/>
        </w:rPr>
        <w:t>sul-RSRP-Threshold</w:t>
      </w:r>
      <w:r>
        <w:rPr>
          <w:lang w:eastAsia="ko-KR"/>
        </w:rPr>
        <w:t>, the SUL carrier is used for Random Access, otherwise the normal NR carrier is used. This selection is done during the Random Access procedure initialization, so once the selection is done, it remains during the entire Random Access procedure.</w:t>
      </w:r>
    </w:p>
    <w:p w14:paraId="398A6B39" w14:textId="40204CFB" w:rsidR="009939D2" w:rsidRDefault="009939D2" w:rsidP="00650685">
      <w:pPr>
        <w:rPr>
          <w:lang w:eastAsia="ko-KR"/>
        </w:rPr>
      </w:pPr>
      <w:r>
        <w:rPr>
          <w:lang w:eastAsia="ko-KR"/>
        </w:rPr>
        <w:t xml:space="preserve">In many cases there would be advantages to be able to reselect the carrier. This can be e.g. for </w:t>
      </w:r>
      <w:r w:rsidR="00730830">
        <w:rPr>
          <w:lang w:eastAsia="ko-KR"/>
        </w:rPr>
        <w:t xml:space="preserve">high </w:t>
      </w:r>
      <w:r>
        <w:rPr>
          <w:lang w:eastAsia="ko-KR"/>
        </w:rPr>
        <w:t>mobile users, which may go out of UL coverage after some time. It may also be so that the NR carrier suffers from high RACH load making Random Access on this carrier impossible.</w:t>
      </w:r>
    </w:p>
    <w:p w14:paraId="71AF6E13" w14:textId="07FF88D5" w:rsidR="009939D2" w:rsidRDefault="009939D2" w:rsidP="00650685">
      <w:r>
        <w:rPr>
          <w:lang w:eastAsia="ko-KR"/>
        </w:rPr>
        <w:t xml:space="preserve">A user which either goes out of </w:t>
      </w:r>
      <w:r w:rsidR="0BC81929">
        <w:rPr>
          <w:lang w:eastAsia="ko-KR"/>
        </w:rPr>
        <w:t xml:space="preserve">NR </w:t>
      </w:r>
      <w:r>
        <w:rPr>
          <w:lang w:eastAsia="ko-KR"/>
        </w:rPr>
        <w:t xml:space="preserve">UL coverage or tries to access an NR carrier with high load will </w:t>
      </w:r>
      <w:r w:rsidR="00AE1D64">
        <w:rPr>
          <w:lang w:eastAsia="ko-KR"/>
        </w:rPr>
        <w:t xml:space="preserve">re-transmit the preamble until </w:t>
      </w:r>
      <w:r>
        <w:rPr>
          <w:lang w:eastAsia="ko-KR"/>
        </w:rPr>
        <w:t xml:space="preserve">eventually </w:t>
      </w:r>
      <w:r w:rsidR="00AE1D64">
        <w:rPr>
          <w:lang w:eastAsia="ko-KR"/>
        </w:rPr>
        <w:t xml:space="preserve">the </w:t>
      </w:r>
      <w:r w:rsidR="00AE1D64" w:rsidRPr="00730830">
        <w:rPr>
          <w:i/>
          <w:iCs/>
          <w:lang w:eastAsia="ko-KR"/>
        </w:rPr>
        <w:t>PREAMBLE_TRANSMISSION_COUNTER</w:t>
      </w:r>
      <w:r w:rsidR="00AE1D64">
        <w:rPr>
          <w:lang w:eastAsia="ko-KR"/>
        </w:rPr>
        <w:t xml:space="preserve"> reaches </w:t>
      </w:r>
      <w:r w:rsidR="00AE1D64" w:rsidRPr="00730830">
        <w:rPr>
          <w:i/>
          <w:iCs/>
          <w:lang w:eastAsia="ko-KR"/>
        </w:rPr>
        <w:t>ra-PreambleTx-Max</w:t>
      </w:r>
      <w:r w:rsidR="00AE1D64">
        <w:rPr>
          <w:lang w:eastAsia="ko-KR"/>
        </w:rPr>
        <w:t xml:space="preserve"> + 1. When this happens, the UE will </w:t>
      </w:r>
      <w:r w:rsidR="00AE1D64">
        <w:t>indicate a Random Access problem to the upper layers which will trigger a Radio Link Failure (RLF). To trigger a RLF in case a SUL carrier is available is unnecessary and will lead to prolonged Random Access delay and degraded user experience.</w:t>
      </w:r>
    </w:p>
    <w:p w14:paraId="610BE061" w14:textId="7C662C01" w:rsidR="00AE1D64" w:rsidRPr="009939D2" w:rsidRDefault="00AE1D64" w:rsidP="00650685">
      <w:r>
        <w:t>An alternative procedure would be that the UE, instead of indicating a Random Access problem to the upper layers, would re-try on the SUL carrier if this carrier is available in the cell.</w:t>
      </w:r>
    </w:p>
    <w:p w14:paraId="5B82C21E" w14:textId="1CC8578F" w:rsidR="00AE1D64" w:rsidRDefault="00AE1D64" w:rsidP="00A04F49">
      <w:pPr>
        <w:pStyle w:val="Proposal"/>
      </w:pPr>
      <w:bookmarkStart w:id="2" w:name="_Toc503276986"/>
      <w:bookmarkStart w:id="3" w:name="_Toc503272304"/>
      <w:bookmarkStart w:id="4" w:name="_Ref190406817"/>
      <w:bookmarkStart w:id="5" w:name="_Toc226862296"/>
      <w:bookmarkStart w:id="6" w:name="_Toc347823621"/>
      <w:bookmarkStart w:id="7" w:name="_Toc347824073"/>
      <w:bookmarkStart w:id="8" w:name="_Toc347824246"/>
      <w:bookmarkStart w:id="9" w:name="_Toc503449638"/>
      <w:r>
        <w:rPr>
          <w:lang w:eastAsia="ko-KR"/>
        </w:rPr>
        <w:t>Random access fallback</w:t>
      </w:r>
      <w:r w:rsidR="005A61CA">
        <w:rPr>
          <w:lang w:eastAsia="ko-KR"/>
        </w:rPr>
        <w:t xml:space="preserve"> from NR</w:t>
      </w:r>
      <w:r>
        <w:rPr>
          <w:lang w:eastAsia="ko-KR"/>
        </w:rPr>
        <w:t xml:space="preserve"> to SUL is allowed according to the following steps</w:t>
      </w:r>
      <w:bookmarkEnd w:id="2"/>
      <w:bookmarkEnd w:id="9"/>
    </w:p>
    <w:p w14:paraId="0C859BB7" w14:textId="77777777" w:rsidR="005A61CA" w:rsidRPr="005A61CA" w:rsidRDefault="00AE1D64" w:rsidP="005A61CA">
      <w:pPr>
        <w:pStyle w:val="Proposal"/>
        <w:numPr>
          <w:ilvl w:val="0"/>
          <w:numId w:val="16"/>
        </w:numPr>
      </w:pPr>
      <w:bookmarkStart w:id="10" w:name="_Toc503276987"/>
      <w:bookmarkStart w:id="11" w:name="_Toc503449639"/>
      <w:r>
        <w:rPr>
          <w:lang w:eastAsia="ko-KR"/>
        </w:rPr>
        <w:t>If</w:t>
      </w:r>
      <w:r>
        <w:rPr>
          <w:lang w:val="en-US" w:eastAsia="ko-KR"/>
        </w:rPr>
        <w:t xml:space="preserve"> </w:t>
      </w:r>
      <w:r w:rsidRPr="0BC81929">
        <w:rPr>
          <w:i/>
          <w:iCs/>
          <w:lang w:val="en-US" w:eastAsia="ko-KR"/>
        </w:rPr>
        <w:t>PREAMBLE_TRANSMISSION_COUNTER</w:t>
      </w:r>
      <w:r>
        <w:rPr>
          <w:lang w:val="en-US" w:eastAsia="ko-KR"/>
        </w:rPr>
        <w:t xml:space="preserve"> = </w:t>
      </w:r>
      <w:r w:rsidRPr="0BC81929">
        <w:rPr>
          <w:i/>
          <w:iCs/>
          <w:lang w:val="en-US" w:eastAsia="ko-KR"/>
        </w:rPr>
        <w:t>ra-PreambleTx-Max</w:t>
      </w:r>
      <w:r>
        <w:rPr>
          <w:lang w:val="en-US" w:eastAsia="ko-KR"/>
        </w:rPr>
        <w:t xml:space="preserve"> + 1 and SUL is available,</w:t>
      </w:r>
      <w:bookmarkEnd w:id="10"/>
      <w:bookmarkEnd w:id="11"/>
      <w:r>
        <w:rPr>
          <w:lang w:val="en-US" w:eastAsia="ko-KR"/>
        </w:rPr>
        <w:t xml:space="preserve"> </w:t>
      </w:r>
    </w:p>
    <w:p w14:paraId="50996932" w14:textId="35C955B8" w:rsidR="003B468A" w:rsidRDefault="005A61CA" w:rsidP="005A61CA">
      <w:pPr>
        <w:pStyle w:val="Proposal"/>
        <w:numPr>
          <w:ilvl w:val="0"/>
          <w:numId w:val="16"/>
        </w:numPr>
      </w:pPr>
      <w:bookmarkStart w:id="12" w:name="_Toc503276988"/>
      <w:bookmarkStart w:id="13" w:name="_Toc503449640"/>
      <w:r>
        <w:rPr>
          <w:lang w:eastAsia="ko-KR"/>
        </w:rPr>
        <w:lastRenderedPageBreak/>
        <w:t>T</w:t>
      </w:r>
      <w:r w:rsidR="00AE1D64">
        <w:rPr>
          <w:lang w:val="en-US" w:eastAsia="ko-KR"/>
        </w:rPr>
        <w:t xml:space="preserve">he UE </w:t>
      </w:r>
      <w:r w:rsidR="00AE1D64">
        <w:rPr>
          <w:lang w:eastAsia="ko-KR"/>
        </w:rPr>
        <w:t>select the SUL carrier for performing Random Access procedure</w:t>
      </w:r>
      <w:bookmarkEnd w:id="3"/>
      <w:bookmarkEnd w:id="12"/>
      <w:bookmarkEnd w:id="13"/>
    </w:p>
    <w:p w14:paraId="5DA0BC8D" w14:textId="7CAE89CC" w:rsidR="005A61CA" w:rsidRPr="005A61CA" w:rsidRDefault="005A61CA" w:rsidP="005A61CA">
      <w:pPr>
        <w:pStyle w:val="Proposal"/>
        <w:numPr>
          <w:ilvl w:val="0"/>
          <w:numId w:val="16"/>
        </w:numPr>
        <w:rPr>
          <w:rFonts w:ascii="Times New Roman" w:hAnsi="Times New Roman"/>
          <w:lang w:eastAsia="ko-KR"/>
        </w:rPr>
      </w:pPr>
      <w:bookmarkStart w:id="14" w:name="_Toc503276989"/>
      <w:bookmarkStart w:id="15" w:name="_Toc503449641"/>
      <w:r>
        <w:rPr>
          <w:lang w:val="en-US" w:eastAsia="ko-KR"/>
        </w:rPr>
        <w:t>S</w:t>
      </w:r>
      <w:r w:rsidRPr="005A61CA">
        <w:rPr>
          <w:lang w:val="en-US" w:eastAsia="ko-KR"/>
        </w:rPr>
        <w:t>et the PCMAX to PCMAX,c_SUL.</w:t>
      </w:r>
      <w:bookmarkEnd w:id="14"/>
      <w:bookmarkEnd w:id="15"/>
    </w:p>
    <w:p w14:paraId="4EE95E48" w14:textId="6EC368F2" w:rsidR="005A61CA" w:rsidRPr="005A61CA" w:rsidRDefault="005A61CA" w:rsidP="005A61CA">
      <w:pPr>
        <w:pStyle w:val="Proposal"/>
        <w:numPr>
          <w:ilvl w:val="0"/>
          <w:numId w:val="16"/>
        </w:numPr>
        <w:rPr>
          <w:rFonts w:ascii="Times New Roman" w:hAnsi="Times New Roman"/>
          <w:lang w:eastAsia="ko-KR"/>
        </w:rPr>
      </w:pPr>
      <w:bookmarkStart w:id="16" w:name="_Toc503449642"/>
      <w:r>
        <w:rPr>
          <w:lang w:val="en-US" w:eastAsia="ko-KR"/>
        </w:rPr>
        <w:t xml:space="preserve">Reset </w:t>
      </w:r>
      <w:r w:rsidRPr="0BC81929">
        <w:rPr>
          <w:i/>
          <w:iCs/>
          <w:lang w:val="en-US" w:eastAsia="ko-KR"/>
        </w:rPr>
        <w:t>PREAMBLE_TRANSMISSION_COUNTER</w:t>
      </w:r>
      <w:bookmarkEnd w:id="16"/>
    </w:p>
    <w:p w14:paraId="599DF9D5" w14:textId="29B8D4A7" w:rsidR="005A61CA" w:rsidRDefault="005A61CA" w:rsidP="005A61CA">
      <w:pPr>
        <w:pStyle w:val="Proposal"/>
        <w:numPr>
          <w:ilvl w:val="0"/>
          <w:numId w:val="16"/>
        </w:numPr>
        <w:rPr>
          <w:rFonts w:ascii="Times New Roman" w:hAnsi="Times New Roman"/>
          <w:lang w:eastAsia="ko-KR"/>
        </w:rPr>
      </w:pPr>
      <w:bookmarkStart w:id="17" w:name="_Toc503449643"/>
      <w:r>
        <w:rPr>
          <w:lang w:val="en-US" w:eastAsia="ko-KR"/>
        </w:rPr>
        <w:t xml:space="preserve">Reset </w:t>
      </w:r>
      <w:r w:rsidRPr="00730830">
        <w:rPr>
          <w:i/>
          <w:iCs/>
          <w:lang w:val="en-US" w:eastAsia="ko-KR"/>
        </w:rPr>
        <w:t>PREAMBLE_POWER_RAMPING_COUNTER</w:t>
      </w:r>
      <w:bookmarkEnd w:id="17"/>
    </w:p>
    <w:p w14:paraId="07EA42D2" w14:textId="6F9606E6" w:rsidR="005A61CA" w:rsidRDefault="005A61CA" w:rsidP="005A61CA">
      <w:pPr>
        <w:pStyle w:val="Proposal"/>
        <w:numPr>
          <w:ilvl w:val="0"/>
          <w:numId w:val="16"/>
        </w:numPr>
      </w:pPr>
      <w:bookmarkStart w:id="18" w:name="_Toc503276990"/>
      <w:bookmarkStart w:id="19" w:name="_Toc503449644"/>
      <w:r>
        <w:rPr>
          <w:lang w:eastAsia="ko-KR"/>
        </w:rPr>
        <w:t>Perform the Random Access Resource selection procedure</w:t>
      </w:r>
      <w:bookmarkEnd w:id="18"/>
      <w:bookmarkEnd w:id="19"/>
    </w:p>
    <w:p w14:paraId="69939A11" w14:textId="22FFB35C" w:rsidR="005A61CA" w:rsidRDefault="005A61CA" w:rsidP="005A61CA">
      <w:pPr>
        <w:rPr>
          <w:lang w:eastAsia="ko-KR"/>
        </w:rPr>
      </w:pPr>
      <w:r>
        <w:t xml:space="preserve">The fallback to SUL according to proposal 1 would be a simple way to avoid unnecessary RLF triggering when SUL is available for Random Access. Enhancements could be done by allowing the fallback earlier than when </w:t>
      </w:r>
      <w:r w:rsidRPr="00730830">
        <w:rPr>
          <w:i/>
          <w:iCs/>
          <w:lang w:eastAsia="ko-KR"/>
        </w:rPr>
        <w:t>PREAMBLE_TRANSMISSION_COUNTER</w:t>
      </w:r>
      <w:r>
        <w:rPr>
          <w:lang w:eastAsia="ko-KR"/>
        </w:rPr>
        <w:t xml:space="preserve"> reaches </w:t>
      </w:r>
      <w:r w:rsidRPr="00730830">
        <w:rPr>
          <w:i/>
          <w:iCs/>
          <w:lang w:eastAsia="ko-KR"/>
        </w:rPr>
        <w:t>ra-PreambleTx-Max</w:t>
      </w:r>
      <w:r>
        <w:rPr>
          <w:lang w:eastAsia="ko-KR"/>
        </w:rPr>
        <w:t xml:space="preserve"> + 1 or by allowing the re-selection of carrier during the Random Access process. However, we view these alternatives as enhancements which could be discussed for later releases.</w:t>
      </w:r>
    </w:p>
    <w:p w14:paraId="469099DA" w14:textId="5F101CB3" w:rsidR="00730830" w:rsidRDefault="00730830" w:rsidP="005A61CA">
      <w:pPr>
        <w:rPr>
          <w:lang w:eastAsia="ko-KR"/>
        </w:rPr>
      </w:pPr>
      <w:r>
        <w:rPr>
          <w:lang w:eastAsia="ko-KR"/>
        </w:rPr>
        <w:t>These changes can be found in a corresponding CR [1].</w:t>
      </w:r>
    </w:p>
    <w:bookmarkEnd w:id="4"/>
    <w:bookmarkEnd w:id="5"/>
    <w:bookmarkEnd w:id="6"/>
    <w:bookmarkEnd w:id="7"/>
    <w:bookmarkEnd w:id="8"/>
    <w:p w14:paraId="615E0ECA" w14:textId="77777777" w:rsidR="00C01F33" w:rsidRPr="00CE0424" w:rsidRDefault="00C01F33" w:rsidP="00CE0424">
      <w:pPr>
        <w:pStyle w:val="Heading1"/>
      </w:pPr>
      <w:r w:rsidRPr="00CE0424">
        <w:t>Conclusion</w:t>
      </w:r>
    </w:p>
    <w:p w14:paraId="4B53E925" w14:textId="77777777" w:rsidR="00F51594" w:rsidRDefault="003B468A" w:rsidP="008E065E">
      <w:pPr>
        <w:pStyle w:val="BodyText"/>
        <w:rPr>
          <w:noProof/>
        </w:rPr>
      </w:pPr>
      <w:r>
        <w:rPr>
          <w:b/>
          <w:bCs/>
        </w:rPr>
        <w:t xml:space="preserve"> </w:t>
      </w:r>
      <w:r w:rsidR="008E065E" w:rsidRPr="00CE0424">
        <w:t xml:space="preserve">Based on the discussion in section </w:t>
      </w:r>
      <w:bookmarkStart w:id="20" w:name="_GoBack"/>
      <w:bookmarkEnd w:id="20"/>
      <w:r w:rsidR="008E065E" w:rsidRPr="00730830">
        <w:fldChar w:fldCharType="begin"/>
      </w:r>
      <w:r w:rsidR="008E065E" w:rsidRPr="00CE0424">
        <w:instrText xml:space="preserve"> REF _Ref178064866 \r \h </w:instrText>
      </w:r>
      <w:r w:rsidR="008E065E" w:rsidRPr="00730830">
        <w:rPr>
          <w:highlight w:val="cyan"/>
        </w:rPr>
        <w:fldChar w:fldCharType="separate"/>
      </w:r>
      <w:r w:rsidR="00570D96">
        <w:t>2</w:t>
      </w:r>
      <w:r w:rsidR="008E065E" w:rsidRPr="00730830">
        <w:fldChar w:fldCharType="end"/>
      </w:r>
      <w:r w:rsidR="008E065E" w:rsidRPr="00CE0424">
        <w:t xml:space="preserve"> we propose the following:</w:t>
      </w:r>
      <w:r w:rsidR="008E065E">
        <w:fldChar w:fldCharType="begin"/>
      </w:r>
      <w:r w:rsidR="008E065E">
        <w:rPr>
          <w:b/>
          <w:bCs/>
        </w:rPr>
        <w:instrText xml:space="preserve"> TOC \f \n \p " " \t "Proposal;1" </w:instrText>
      </w:r>
      <w:r w:rsidR="008E065E">
        <w:rPr>
          <w:b/>
          <w:bCs/>
        </w:rPr>
        <w:fldChar w:fldCharType="separate"/>
      </w:r>
    </w:p>
    <w:p w14:paraId="6D23FB38" w14:textId="77777777" w:rsidR="00F51594" w:rsidRPr="00F51594" w:rsidRDefault="00F51594">
      <w:pPr>
        <w:pStyle w:val="TOC1"/>
        <w:rPr>
          <w:rFonts w:asciiTheme="minorHAnsi" w:eastAsiaTheme="minorEastAsia" w:hAnsiTheme="minorHAnsi" w:cstheme="minorBidi"/>
          <w:b w:val="0"/>
          <w:sz w:val="22"/>
        </w:rPr>
      </w:pPr>
      <w:r>
        <w:t>Proposal 1</w:t>
      </w:r>
      <w:r w:rsidRPr="00F51594">
        <w:rPr>
          <w:rFonts w:asciiTheme="minorHAnsi" w:eastAsiaTheme="minorEastAsia" w:hAnsiTheme="minorHAnsi" w:cstheme="minorBidi"/>
          <w:b w:val="0"/>
          <w:sz w:val="22"/>
        </w:rPr>
        <w:tab/>
      </w:r>
      <w:r>
        <w:rPr>
          <w:lang w:eastAsia="ko-KR"/>
        </w:rPr>
        <w:t>Random access fallback from NR to SUL is allowed according to the following steps</w:t>
      </w:r>
    </w:p>
    <w:p w14:paraId="186977D3" w14:textId="77777777" w:rsidR="00F51594" w:rsidRPr="00F51594" w:rsidRDefault="00F51594">
      <w:pPr>
        <w:pStyle w:val="TOC1"/>
        <w:rPr>
          <w:rFonts w:asciiTheme="minorHAnsi" w:eastAsiaTheme="minorEastAsia" w:hAnsiTheme="minorHAnsi" w:cstheme="minorBidi"/>
          <w:b w:val="0"/>
          <w:sz w:val="22"/>
        </w:rPr>
      </w:pPr>
      <w:r w:rsidRPr="00D24656">
        <w:rPr>
          <w:rFonts w:ascii="Symbol" w:hAnsi="Symbol"/>
          <w:b w:val="0"/>
        </w:rPr>
        <w:t></w:t>
      </w:r>
      <w:r w:rsidRPr="00F51594">
        <w:rPr>
          <w:rFonts w:asciiTheme="minorHAnsi" w:eastAsiaTheme="minorEastAsia" w:hAnsiTheme="minorHAnsi" w:cstheme="minorBidi"/>
          <w:b w:val="0"/>
          <w:sz w:val="22"/>
        </w:rPr>
        <w:tab/>
      </w:r>
      <w:r>
        <w:rPr>
          <w:lang w:eastAsia="ko-KR"/>
        </w:rPr>
        <w:t>If</w:t>
      </w:r>
      <w:r w:rsidRPr="00D24656">
        <w:rPr>
          <w:lang w:eastAsia="ko-KR"/>
        </w:rPr>
        <w:t xml:space="preserve"> </w:t>
      </w:r>
      <w:r w:rsidRPr="00D24656">
        <w:rPr>
          <w:i/>
          <w:iCs/>
          <w:lang w:eastAsia="ko-KR"/>
        </w:rPr>
        <w:t>PREAMBLE_TRANSMISSION_COUNTER</w:t>
      </w:r>
      <w:r w:rsidRPr="00D24656">
        <w:rPr>
          <w:lang w:eastAsia="ko-KR"/>
        </w:rPr>
        <w:t xml:space="preserve"> = </w:t>
      </w:r>
      <w:r w:rsidRPr="00D24656">
        <w:rPr>
          <w:i/>
          <w:iCs/>
          <w:lang w:eastAsia="ko-KR"/>
        </w:rPr>
        <w:t>ra-PreambleTx-Max</w:t>
      </w:r>
      <w:r w:rsidRPr="00D24656">
        <w:rPr>
          <w:lang w:eastAsia="ko-KR"/>
        </w:rPr>
        <w:t xml:space="preserve"> + 1 and SUL is available,</w:t>
      </w:r>
    </w:p>
    <w:p w14:paraId="2126A375" w14:textId="77777777" w:rsidR="00F51594" w:rsidRPr="00F51594" w:rsidRDefault="00F51594">
      <w:pPr>
        <w:pStyle w:val="TOC1"/>
        <w:rPr>
          <w:rFonts w:asciiTheme="minorHAnsi" w:eastAsiaTheme="minorEastAsia" w:hAnsiTheme="minorHAnsi" w:cstheme="minorBidi"/>
          <w:b w:val="0"/>
          <w:sz w:val="22"/>
        </w:rPr>
      </w:pPr>
      <w:r w:rsidRPr="00D24656">
        <w:rPr>
          <w:rFonts w:ascii="Symbol" w:hAnsi="Symbol"/>
          <w:b w:val="0"/>
        </w:rPr>
        <w:t></w:t>
      </w:r>
      <w:r w:rsidRPr="00F51594">
        <w:rPr>
          <w:rFonts w:asciiTheme="minorHAnsi" w:eastAsiaTheme="minorEastAsia" w:hAnsiTheme="minorHAnsi" w:cstheme="minorBidi"/>
          <w:b w:val="0"/>
          <w:sz w:val="22"/>
        </w:rPr>
        <w:tab/>
      </w:r>
      <w:r>
        <w:rPr>
          <w:lang w:eastAsia="ko-KR"/>
        </w:rPr>
        <w:t>T</w:t>
      </w:r>
      <w:r w:rsidRPr="00D24656">
        <w:rPr>
          <w:lang w:eastAsia="ko-KR"/>
        </w:rPr>
        <w:t xml:space="preserve">he UE </w:t>
      </w:r>
      <w:r>
        <w:rPr>
          <w:lang w:eastAsia="ko-KR"/>
        </w:rPr>
        <w:t>select the SUL carrier for performing Random Access procedure</w:t>
      </w:r>
    </w:p>
    <w:p w14:paraId="6259961F" w14:textId="77777777" w:rsidR="00F51594" w:rsidRPr="00F51594" w:rsidRDefault="00F51594">
      <w:pPr>
        <w:pStyle w:val="TOC1"/>
        <w:rPr>
          <w:rFonts w:asciiTheme="minorHAnsi" w:eastAsiaTheme="minorEastAsia" w:hAnsiTheme="minorHAnsi" w:cstheme="minorBidi"/>
          <w:b w:val="0"/>
          <w:sz w:val="22"/>
        </w:rPr>
      </w:pPr>
      <w:r w:rsidRPr="00D24656">
        <w:rPr>
          <w:rFonts w:ascii="Symbol" w:hAnsi="Symbol"/>
          <w:b w:val="0"/>
          <w:lang w:eastAsia="ko-KR"/>
        </w:rPr>
        <w:t></w:t>
      </w:r>
      <w:r w:rsidRPr="00F51594">
        <w:rPr>
          <w:rFonts w:asciiTheme="minorHAnsi" w:eastAsiaTheme="minorEastAsia" w:hAnsiTheme="minorHAnsi" w:cstheme="minorBidi"/>
          <w:b w:val="0"/>
          <w:sz w:val="22"/>
        </w:rPr>
        <w:tab/>
      </w:r>
      <w:r w:rsidRPr="00D24656">
        <w:rPr>
          <w:lang w:eastAsia="ko-KR"/>
        </w:rPr>
        <w:t>Set the PCMAX to PCMAX,c_SUL.</w:t>
      </w:r>
    </w:p>
    <w:p w14:paraId="21E0FC34" w14:textId="77777777" w:rsidR="00F51594" w:rsidRPr="00F51594" w:rsidRDefault="00F51594">
      <w:pPr>
        <w:pStyle w:val="TOC1"/>
        <w:rPr>
          <w:rFonts w:asciiTheme="minorHAnsi" w:eastAsiaTheme="minorEastAsia" w:hAnsiTheme="minorHAnsi" w:cstheme="minorBidi"/>
          <w:b w:val="0"/>
          <w:sz w:val="22"/>
        </w:rPr>
      </w:pPr>
      <w:r w:rsidRPr="00D24656">
        <w:rPr>
          <w:rFonts w:ascii="Symbol" w:hAnsi="Symbol"/>
          <w:b w:val="0"/>
          <w:lang w:eastAsia="ko-KR"/>
        </w:rPr>
        <w:t></w:t>
      </w:r>
      <w:r w:rsidRPr="00F51594">
        <w:rPr>
          <w:rFonts w:asciiTheme="minorHAnsi" w:eastAsiaTheme="minorEastAsia" w:hAnsiTheme="minorHAnsi" w:cstheme="minorBidi"/>
          <w:b w:val="0"/>
          <w:sz w:val="22"/>
        </w:rPr>
        <w:tab/>
      </w:r>
      <w:r w:rsidRPr="00D24656">
        <w:rPr>
          <w:lang w:eastAsia="ko-KR"/>
        </w:rPr>
        <w:t xml:space="preserve">Reset </w:t>
      </w:r>
      <w:r w:rsidRPr="00D24656">
        <w:rPr>
          <w:i/>
          <w:iCs/>
          <w:lang w:eastAsia="ko-KR"/>
        </w:rPr>
        <w:t>PREAMBLE_TRANSMISSION_COUNTER</w:t>
      </w:r>
    </w:p>
    <w:p w14:paraId="4F3821AB" w14:textId="77777777" w:rsidR="00F51594" w:rsidRPr="00F51594" w:rsidRDefault="00F51594">
      <w:pPr>
        <w:pStyle w:val="TOC1"/>
        <w:rPr>
          <w:rFonts w:asciiTheme="minorHAnsi" w:eastAsiaTheme="minorEastAsia" w:hAnsiTheme="minorHAnsi" w:cstheme="minorBidi"/>
          <w:b w:val="0"/>
          <w:sz w:val="22"/>
        </w:rPr>
      </w:pPr>
      <w:r w:rsidRPr="00D24656">
        <w:rPr>
          <w:rFonts w:ascii="Symbol" w:hAnsi="Symbol"/>
          <w:b w:val="0"/>
          <w:lang w:eastAsia="ko-KR"/>
        </w:rPr>
        <w:t></w:t>
      </w:r>
      <w:r w:rsidRPr="00F51594">
        <w:rPr>
          <w:rFonts w:asciiTheme="minorHAnsi" w:eastAsiaTheme="minorEastAsia" w:hAnsiTheme="minorHAnsi" w:cstheme="minorBidi"/>
          <w:b w:val="0"/>
          <w:sz w:val="22"/>
        </w:rPr>
        <w:tab/>
      </w:r>
      <w:r w:rsidRPr="00D24656">
        <w:rPr>
          <w:lang w:eastAsia="ko-KR"/>
        </w:rPr>
        <w:t xml:space="preserve">Reset </w:t>
      </w:r>
      <w:r w:rsidRPr="00D24656">
        <w:rPr>
          <w:i/>
          <w:iCs/>
          <w:lang w:eastAsia="ko-KR"/>
        </w:rPr>
        <w:t>PREAMBLE_POWER_RAMPING_COUNTER</w:t>
      </w:r>
    </w:p>
    <w:p w14:paraId="3770819A" w14:textId="77777777" w:rsidR="00F51594" w:rsidRPr="00F51594" w:rsidRDefault="00F51594">
      <w:pPr>
        <w:pStyle w:val="TOC1"/>
        <w:rPr>
          <w:rFonts w:asciiTheme="minorHAnsi" w:eastAsiaTheme="minorEastAsia" w:hAnsiTheme="minorHAnsi" w:cstheme="minorBidi"/>
          <w:b w:val="0"/>
          <w:sz w:val="22"/>
        </w:rPr>
      </w:pPr>
      <w:r w:rsidRPr="00D24656">
        <w:rPr>
          <w:rFonts w:ascii="Symbol" w:hAnsi="Symbol"/>
          <w:b w:val="0"/>
        </w:rPr>
        <w:t></w:t>
      </w:r>
      <w:r w:rsidRPr="00F51594">
        <w:rPr>
          <w:rFonts w:asciiTheme="minorHAnsi" w:eastAsiaTheme="minorEastAsia" w:hAnsiTheme="minorHAnsi" w:cstheme="minorBidi"/>
          <w:b w:val="0"/>
          <w:sz w:val="22"/>
        </w:rPr>
        <w:tab/>
      </w:r>
      <w:r>
        <w:rPr>
          <w:lang w:eastAsia="ko-KR"/>
        </w:rPr>
        <w:t>Perform the Random Access Resource selection procedure</w:t>
      </w:r>
    </w:p>
    <w:p w14:paraId="11864196" w14:textId="77777777" w:rsidR="008E065E" w:rsidRPr="00CE0424" w:rsidRDefault="008E065E" w:rsidP="008E065E">
      <w:pPr>
        <w:rPr>
          <w:b/>
          <w:bCs/>
        </w:rPr>
      </w:pPr>
      <w:r>
        <w:rPr>
          <w:b/>
          <w:bCs/>
        </w:rPr>
        <w:fldChar w:fldCharType="end"/>
      </w:r>
    </w:p>
    <w:p w14:paraId="59CF4D09" w14:textId="77777777" w:rsidR="00F507D1" w:rsidRPr="00CE0424" w:rsidRDefault="00F507D1" w:rsidP="00CE0424">
      <w:pPr>
        <w:pStyle w:val="Heading1"/>
      </w:pPr>
      <w:bookmarkStart w:id="21" w:name="_In-sequence_SDU_delivery"/>
      <w:bookmarkEnd w:id="21"/>
      <w:r w:rsidRPr="00CE0424">
        <w:t>References</w:t>
      </w:r>
    </w:p>
    <w:p w14:paraId="2E420810" w14:textId="763DA6DC" w:rsidR="00730830" w:rsidRDefault="00730830" w:rsidP="00F51594">
      <w:pPr>
        <w:pStyle w:val="Reference"/>
      </w:pPr>
      <w:bookmarkStart w:id="22" w:name="_Ref174151459"/>
      <w:bookmarkStart w:id="23" w:name="_Ref189809556"/>
      <w:r>
        <w:t>R2-18</w:t>
      </w:r>
      <w:r w:rsidR="00F51594">
        <w:t>00687, “</w:t>
      </w:r>
      <w:r w:rsidR="00F51594" w:rsidRPr="00F51594">
        <w:t>Random Access fallback to SUL</w:t>
      </w:r>
      <w:r w:rsidR="00F51594">
        <w:t xml:space="preserve">”, Ericsson, RAN2 NR AH#3, </w:t>
      </w:r>
      <w:r w:rsidR="00F51594" w:rsidRPr="00F51594">
        <w:t>Vancouver, Canada, 22nd – 26th January 2018</w:t>
      </w:r>
    </w:p>
    <w:bookmarkEnd w:id="22"/>
    <w:bookmarkEnd w:id="23"/>
    <w:p w14:paraId="02C6A9E8" w14:textId="77777777" w:rsidR="003A7EF3" w:rsidRPr="00CE0424" w:rsidRDefault="003A7EF3" w:rsidP="00CE0424">
      <w:pPr>
        <w:pStyle w:val="BodyText"/>
      </w:pPr>
    </w:p>
    <w:sectPr w:rsidR="003A7EF3" w:rsidRPr="00CE0424" w:rsidSect="00730830">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D33B7D" w14:textId="77777777" w:rsidR="00017203" w:rsidRDefault="00017203">
      <w:r>
        <w:separator/>
      </w:r>
    </w:p>
  </w:endnote>
  <w:endnote w:type="continuationSeparator" w:id="0">
    <w:p w14:paraId="195033E3" w14:textId="77777777" w:rsidR="00017203" w:rsidRDefault="00017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6965D" w14:textId="4016A414"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51594">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51594">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4E30D8" w14:textId="77777777" w:rsidR="00017203" w:rsidRDefault="00017203">
      <w:r>
        <w:separator/>
      </w:r>
    </w:p>
  </w:footnote>
  <w:footnote w:type="continuationSeparator" w:id="0">
    <w:p w14:paraId="00CC85D8" w14:textId="77777777" w:rsidR="00017203" w:rsidRDefault="00017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2E225"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99621EA"/>
    <w:multiLevelType w:val="hybridMultilevel"/>
    <w:tmpl w:val="A4803422"/>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5"/>
  </w:num>
  <w:num w:numId="16">
    <w:abstractNumId w:val="1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0D96"/>
    <w:rsid w:val="000006E1"/>
    <w:rsid w:val="00002A37"/>
    <w:rsid w:val="000039F4"/>
    <w:rsid w:val="00006446"/>
    <w:rsid w:val="00006896"/>
    <w:rsid w:val="00007CDC"/>
    <w:rsid w:val="00011B28"/>
    <w:rsid w:val="00015D15"/>
    <w:rsid w:val="00017203"/>
    <w:rsid w:val="0002564D"/>
    <w:rsid w:val="00025ECA"/>
    <w:rsid w:val="000325B8"/>
    <w:rsid w:val="00034C15"/>
    <w:rsid w:val="00036BA1"/>
    <w:rsid w:val="000422E2"/>
    <w:rsid w:val="00042D80"/>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75E6"/>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4E43"/>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276E6"/>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468A"/>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0D96"/>
    <w:rsid w:val="00572505"/>
    <w:rsid w:val="00582809"/>
    <w:rsid w:val="0058798C"/>
    <w:rsid w:val="005900FA"/>
    <w:rsid w:val="005935A4"/>
    <w:rsid w:val="005948C2"/>
    <w:rsid w:val="00595DCA"/>
    <w:rsid w:val="0059779B"/>
    <w:rsid w:val="005A209A"/>
    <w:rsid w:val="005A61CA"/>
    <w:rsid w:val="005A662D"/>
    <w:rsid w:val="005B35D7"/>
    <w:rsid w:val="005B392A"/>
    <w:rsid w:val="005B3AA3"/>
    <w:rsid w:val="005B591A"/>
    <w:rsid w:val="005B6F83"/>
    <w:rsid w:val="005C74FB"/>
    <w:rsid w:val="005D1602"/>
    <w:rsid w:val="005E03C7"/>
    <w:rsid w:val="005E385F"/>
    <w:rsid w:val="005E5B81"/>
    <w:rsid w:val="005F14D8"/>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685"/>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083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4824"/>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39D2"/>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81A8C"/>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1D64"/>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691E"/>
    <w:rsid w:val="00B2763F"/>
    <w:rsid w:val="00B27AAC"/>
    <w:rsid w:val="00B30929"/>
    <w:rsid w:val="00B372AA"/>
    <w:rsid w:val="00B40445"/>
    <w:rsid w:val="00B41888"/>
    <w:rsid w:val="00B45A52"/>
    <w:rsid w:val="00B46175"/>
    <w:rsid w:val="00B6188F"/>
    <w:rsid w:val="00B664C7"/>
    <w:rsid w:val="00B72309"/>
    <w:rsid w:val="00B739F6"/>
    <w:rsid w:val="00B81A6C"/>
    <w:rsid w:val="00B85DE5"/>
    <w:rsid w:val="00B90F73"/>
    <w:rsid w:val="00B93B59"/>
    <w:rsid w:val="00B9406A"/>
    <w:rsid w:val="00BA2280"/>
    <w:rsid w:val="00BA2A08"/>
    <w:rsid w:val="00BA56D2"/>
    <w:rsid w:val="00BA76E0"/>
    <w:rsid w:val="00BB2A25"/>
    <w:rsid w:val="00BB51E9"/>
    <w:rsid w:val="00BB7612"/>
    <w:rsid w:val="00BC0FDC"/>
    <w:rsid w:val="00BC3053"/>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427B6"/>
    <w:rsid w:val="00C54995"/>
    <w:rsid w:val="00C54D41"/>
    <w:rsid w:val="00C57780"/>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594"/>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347"/>
    <w:rsid w:val="00FE4C7B"/>
    <w:rsid w:val="00FE7336"/>
    <w:rsid w:val="00FE787C"/>
    <w:rsid w:val="00FF45A5"/>
    <w:rsid w:val="00FF5C91"/>
    <w:rsid w:val="0BC819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A919B0"/>
  <w15:chartTrackingRefBased/>
  <w15:docId w15:val="{9FF41FB8-75CD-40D7-857B-58F3368FE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159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F5159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F51594"/>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51594"/>
    <w:pPr>
      <w:numPr>
        <w:ilvl w:val="2"/>
      </w:numPr>
      <w:spacing w:before="120"/>
      <w:outlineLvl w:val="2"/>
    </w:pPr>
    <w:rPr>
      <w:sz w:val="28"/>
      <w:szCs w:val="28"/>
    </w:rPr>
  </w:style>
  <w:style w:type="paragraph" w:styleId="Heading4">
    <w:name w:val="heading 4"/>
    <w:basedOn w:val="Heading3"/>
    <w:next w:val="Normal"/>
    <w:qFormat/>
    <w:rsid w:val="00F51594"/>
    <w:pPr>
      <w:numPr>
        <w:ilvl w:val="3"/>
      </w:numPr>
      <w:outlineLvl w:val="3"/>
    </w:pPr>
    <w:rPr>
      <w:sz w:val="24"/>
      <w:szCs w:val="24"/>
    </w:rPr>
  </w:style>
  <w:style w:type="paragraph" w:styleId="Heading5">
    <w:name w:val="heading 5"/>
    <w:basedOn w:val="Heading4"/>
    <w:next w:val="Normal"/>
    <w:qFormat/>
    <w:rsid w:val="00F51594"/>
    <w:pPr>
      <w:numPr>
        <w:ilvl w:val="4"/>
      </w:numPr>
      <w:outlineLvl w:val="4"/>
    </w:pPr>
    <w:rPr>
      <w:sz w:val="22"/>
      <w:szCs w:val="22"/>
    </w:rPr>
  </w:style>
  <w:style w:type="paragraph" w:styleId="Heading6">
    <w:name w:val="heading 6"/>
    <w:basedOn w:val="Normal"/>
    <w:next w:val="Normal"/>
    <w:qFormat/>
    <w:rsid w:val="00F51594"/>
    <w:pPr>
      <w:keepNext/>
      <w:keepLines/>
      <w:numPr>
        <w:ilvl w:val="5"/>
        <w:numId w:val="1"/>
      </w:numPr>
      <w:spacing w:before="120"/>
      <w:outlineLvl w:val="5"/>
    </w:pPr>
    <w:rPr>
      <w:rFonts w:cs="Arial"/>
    </w:rPr>
  </w:style>
  <w:style w:type="paragraph" w:styleId="Heading7">
    <w:name w:val="heading 7"/>
    <w:basedOn w:val="Normal"/>
    <w:next w:val="Normal"/>
    <w:qFormat/>
    <w:rsid w:val="00F51594"/>
    <w:pPr>
      <w:keepNext/>
      <w:keepLines/>
      <w:numPr>
        <w:ilvl w:val="6"/>
        <w:numId w:val="1"/>
      </w:numPr>
      <w:spacing w:before="120"/>
      <w:outlineLvl w:val="6"/>
    </w:pPr>
    <w:rPr>
      <w:rFonts w:cs="Arial"/>
    </w:rPr>
  </w:style>
  <w:style w:type="paragraph" w:styleId="Heading8">
    <w:name w:val="heading 8"/>
    <w:basedOn w:val="Heading7"/>
    <w:next w:val="Normal"/>
    <w:qFormat/>
    <w:rsid w:val="00F51594"/>
    <w:pPr>
      <w:numPr>
        <w:ilvl w:val="7"/>
      </w:numPr>
      <w:outlineLvl w:val="7"/>
    </w:pPr>
  </w:style>
  <w:style w:type="paragraph" w:styleId="Heading9">
    <w:name w:val="heading 9"/>
    <w:basedOn w:val="Heading8"/>
    <w:next w:val="Normal"/>
    <w:qFormat/>
    <w:rsid w:val="00F51594"/>
    <w:pPr>
      <w:numPr>
        <w:ilvl w:val="8"/>
      </w:numPr>
      <w:outlineLvl w:val="8"/>
    </w:pPr>
  </w:style>
  <w:style w:type="character" w:default="1" w:styleId="DefaultParagraphFont">
    <w:name w:val="Default Paragraph Font"/>
    <w:uiPriority w:val="1"/>
    <w:semiHidden/>
    <w:unhideWhenUsed/>
    <w:rsid w:val="00F5159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51594"/>
  </w:style>
  <w:style w:type="paragraph" w:styleId="TOC8">
    <w:name w:val="toc 8"/>
    <w:basedOn w:val="TOC1"/>
    <w:semiHidden/>
    <w:rsid w:val="00F51594"/>
    <w:pPr>
      <w:spacing w:before="180"/>
      <w:ind w:left="2693" w:hanging="2693"/>
    </w:pPr>
    <w:rPr>
      <w:b w:val="0"/>
      <w:bCs/>
    </w:rPr>
  </w:style>
  <w:style w:type="paragraph" w:styleId="TOC1">
    <w:name w:val="toc 1"/>
    <w:aliases w:val="Observation TOC2"/>
    <w:uiPriority w:val="39"/>
    <w:rsid w:val="00F5159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51594"/>
    <w:pPr>
      <w:keepNext/>
      <w:keepLines/>
      <w:spacing w:before="180"/>
      <w:jc w:val="center"/>
    </w:pPr>
  </w:style>
  <w:style w:type="paragraph" w:styleId="Caption">
    <w:name w:val="caption"/>
    <w:basedOn w:val="Normal"/>
    <w:next w:val="Normal"/>
    <w:qFormat/>
    <w:rsid w:val="00F51594"/>
    <w:pPr>
      <w:spacing w:after="240"/>
      <w:jc w:val="center"/>
    </w:pPr>
    <w:rPr>
      <w:b/>
      <w:bCs/>
    </w:rPr>
  </w:style>
  <w:style w:type="paragraph" w:styleId="TOC5">
    <w:name w:val="toc 5"/>
    <w:aliases w:val="Observation TOC"/>
    <w:basedOn w:val="TOC4"/>
    <w:semiHidden/>
    <w:rsid w:val="00F51594"/>
    <w:pPr>
      <w:tabs>
        <w:tab w:val="right" w:pos="1701"/>
      </w:tabs>
      <w:ind w:left="1701" w:hanging="1701"/>
    </w:pPr>
  </w:style>
  <w:style w:type="paragraph" w:styleId="TOC4">
    <w:name w:val="toc 4"/>
    <w:basedOn w:val="TOC3"/>
    <w:semiHidden/>
    <w:rsid w:val="00F51594"/>
    <w:pPr>
      <w:ind w:left="1418" w:hanging="1418"/>
    </w:pPr>
  </w:style>
  <w:style w:type="paragraph" w:styleId="TOC3">
    <w:name w:val="toc 3"/>
    <w:basedOn w:val="TOC2"/>
    <w:semiHidden/>
    <w:rsid w:val="00F51594"/>
    <w:pPr>
      <w:ind w:left="1134" w:hanging="1134"/>
    </w:pPr>
  </w:style>
  <w:style w:type="paragraph" w:styleId="TOC2">
    <w:name w:val="toc 2"/>
    <w:basedOn w:val="TOC1"/>
    <w:semiHidden/>
    <w:rsid w:val="00F51594"/>
    <w:pPr>
      <w:keepNext w:val="0"/>
      <w:spacing w:before="0"/>
      <w:ind w:left="851" w:hanging="851"/>
    </w:pPr>
    <w:rPr>
      <w:szCs w:val="20"/>
    </w:rPr>
  </w:style>
  <w:style w:type="paragraph" w:styleId="Index2">
    <w:name w:val="index 2"/>
    <w:basedOn w:val="Index1"/>
    <w:semiHidden/>
    <w:rsid w:val="00F51594"/>
    <w:pPr>
      <w:ind w:left="284"/>
    </w:pPr>
  </w:style>
  <w:style w:type="paragraph" w:styleId="Index1">
    <w:name w:val="index 1"/>
    <w:basedOn w:val="Normal"/>
    <w:semiHidden/>
    <w:rsid w:val="00F51594"/>
    <w:pPr>
      <w:keepLines/>
      <w:spacing w:after="0"/>
    </w:pPr>
  </w:style>
  <w:style w:type="paragraph" w:styleId="DocumentMap">
    <w:name w:val="Document Map"/>
    <w:basedOn w:val="Normal"/>
    <w:semiHidden/>
    <w:rsid w:val="00F51594"/>
    <w:pPr>
      <w:shd w:val="clear" w:color="auto" w:fill="000080"/>
    </w:pPr>
    <w:rPr>
      <w:rFonts w:ascii="Tahoma" w:hAnsi="Tahoma" w:cs="Tahoma"/>
    </w:rPr>
  </w:style>
  <w:style w:type="paragraph" w:styleId="ListNumber2">
    <w:name w:val="List Number 2"/>
    <w:basedOn w:val="ListNumber"/>
    <w:rsid w:val="00F51594"/>
    <w:pPr>
      <w:ind w:left="851"/>
    </w:pPr>
  </w:style>
  <w:style w:type="paragraph" w:styleId="ListNumber">
    <w:name w:val="List Number"/>
    <w:basedOn w:val="List"/>
    <w:rsid w:val="00F51594"/>
  </w:style>
  <w:style w:type="paragraph" w:styleId="List">
    <w:name w:val="List"/>
    <w:basedOn w:val="Normal"/>
    <w:rsid w:val="00F51594"/>
    <w:pPr>
      <w:ind w:left="568" w:hanging="284"/>
    </w:pPr>
  </w:style>
  <w:style w:type="paragraph" w:styleId="Header">
    <w:name w:val="header"/>
    <w:rsid w:val="00F5159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51594"/>
    <w:rPr>
      <w:b/>
      <w:bCs/>
      <w:position w:val="6"/>
      <w:sz w:val="16"/>
      <w:szCs w:val="16"/>
    </w:rPr>
  </w:style>
  <w:style w:type="paragraph" w:styleId="FootnoteText">
    <w:name w:val="footnote text"/>
    <w:basedOn w:val="Normal"/>
    <w:semiHidden/>
    <w:rsid w:val="00F51594"/>
    <w:pPr>
      <w:keepLines/>
      <w:spacing w:after="0"/>
      <w:ind w:left="454" w:hanging="454"/>
    </w:pPr>
    <w:rPr>
      <w:sz w:val="16"/>
      <w:szCs w:val="16"/>
    </w:rPr>
  </w:style>
  <w:style w:type="paragraph" w:customStyle="1" w:styleId="3GPPHeader">
    <w:name w:val="3GPP_Header"/>
    <w:basedOn w:val="Normal"/>
    <w:rsid w:val="00F51594"/>
    <w:pPr>
      <w:tabs>
        <w:tab w:val="left" w:pos="1701"/>
        <w:tab w:val="right" w:pos="9639"/>
      </w:tabs>
      <w:spacing w:after="240"/>
    </w:pPr>
    <w:rPr>
      <w:b/>
      <w:sz w:val="24"/>
    </w:rPr>
  </w:style>
  <w:style w:type="paragraph" w:styleId="TOC9">
    <w:name w:val="toc 9"/>
    <w:basedOn w:val="TOC8"/>
    <w:semiHidden/>
    <w:rsid w:val="00F51594"/>
    <w:pPr>
      <w:ind w:left="1418" w:hanging="1418"/>
    </w:pPr>
  </w:style>
  <w:style w:type="paragraph" w:styleId="TOC6">
    <w:name w:val="toc 6"/>
    <w:basedOn w:val="TOC5"/>
    <w:next w:val="Normal"/>
    <w:semiHidden/>
    <w:rsid w:val="00F51594"/>
    <w:pPr>
      <w:ind w:left="1985" w:hanging="1985"/>
    </w:pPr>
  </w:style>
  <w:style w:type="paragraph" w:styleId="TOC7">
    <w:name w:val="toc 7"/>
    <w:basedOn w:val="TOC6"/>
    <w:next w:val="Normal"/>
    <w:semiHidden/>
    <w:rsid w:val="00F51594"/>
    <w:pPr>
      <w:ind w:left="2268" w:hanging="2268"/>
    </w:pPr>
  </w:style>
  <w:style w:type="paragraph" w:styleId="ListBullet2">
    <w:name w:val="List Bullet 2"/>
    <w:basedOn w:val="ListBullet"/>
    <w:rsid w:val="00F51594"/>
    <w:pPr>
      <w:numPr>
        <w:numId w:val="6"/>
      </w:numPr>
    </w:pPr>
  </w:style>
  <w:style w:type="paragraph" w:styleId="ListBullet">
    <w:name w:val="List Bullet"/>
    <w:basedOn w:val="BodyText"/>
    <w:rsid w:val="00F51594"/>
    <w:pPr>
      <w:numPr>
        <w:numId w:val="5"/>
      </w:numPr>
    </w:pPr>
  </w:style>
  <w:style w:type="paragraph" w:styleId="ListBullet3">
    <w:name w:val="List Bullet 3"/>
    <w:basedOn w:val="ListBullet2"/>
    <w:rsid w:val="00F51594"/>
    <w:pPr>
      <w:numPr>
        <w:numId w:val="7"/>
      </w:numPr>
    </w:pPr>
  </w:style>
  <w:style w:type="paragraph" w:customStyle="1" w:styleId="EQ">
    <w:name w:val="EQ"/>
    <w:basedOn w:val="Normal"/>
    <w:next w:val="Normal"/>
    <w:rsid w:val="00F51594"/>
    <w:pPr>
      <w:keepLines/>
      <w:tabs>
        <w:tab w:val="center" w:pos="4536"/>
        <w:tab w:val="right" w:pos="9072"/>
      </w:tabs>
      <w:spacing w:after="180"/>
      <w:jc w:val="left"/>
    </w:pPr>
    <w:rPr>
      <w:noProof/>
      <w:lang w:eastAsia="en-US"/>
    </w:rPr>
  </w:style>
  <w:style w:type="paragraph" w:styleId="List2">
    <w:name w:val="List 2"/>
    <w:basedOn w:val="List"/>
    <w:rsid w:val="00F51594"/>
    <w:pPr>
      <w:ind w:left="851"/>
    </w:pPr>
  </w:style>
  <w:style w:type="paragraph" w:styleId="List3">
    <w:name w:val="List 3"/>
    <w:basedOn w:val="List2"/>
    <w:rsid w:val="00F51594"/>
    <w:pPr>
      <w:ind w:left="1135"/>
    </w:pPr>
  </w:style>
  <w:style w:type="paragraph" w:styleId="List4">
    <w:name w:val="List 4"/>
    <w:basedOn w:val="List3"/>
    <w:rsid w:val="00F51594"/>
    <w:pPr>
      <w:ind w:left="1418"/>
    </w:pPr>
  </w:style>
  <w:style w:type="paragraph" w:styleId="List5">
    <w:name w:val="List 5"/>
    <w:basedOn w:val="List4"/>
    <w:rsid w:val="00F51594"/>
    <w:pPr>
      <w:ind w:left="1702"/>
    </w:pPr>
  </w:style>
  <w:style w:type="paragraph" w:customStyle="1" w:styleId="EditorsNote">
    <w:name w:val="Editor's Note"/>
    <w:basedOn w:val="Normal"/>
    <w:rsid w:val="00F51594"/>
    <w:pPr>
      <w:keepLines/>
      <w:spacing w:after="180"/>
      <w:ind w:left="1135" w:hanging="851"/>
      <w:jc w:val="left"/>
    </w:pPr>
    <w:rPr>
      <w:color w:val="FF0000"/>
      <w:lang w:eastAsia="en-US"/>
    </w:rPr>
  </w:style>
  <w:style w:type="paragraph" w:styleId="ListBullet4">
    <w:name w:val="List Bullet 4"/>
    <w:basedOn w:val="ListBullet3"/>
    <w:rsid w:val="00F51594"/>
    <w:pPr>
      <w:numPr>
        <w:numId w:val="8"/>
      </w:numPr>
    </w:pPr>
  </w:style>
  <w:style w:type="paragraph" w:styleId="ListBullet5">
    <w:name w:val="List Bullet 5"/>
    <w:basedOn w:val="ListBullet4"/>
    <w:rsid w:val="00F51594"/>
    <w:pPr>
      <w:numPr>
        <w:numId w:val="4"/>
      </w:numPr>
    </w:pPr>
  </w:style>
  <w:style w:type="paragraph" w:styleId="Footer">
    <w:name w:val="footer"/>
    <w:basedOn w:val="Header"/>
    <w:semiHidden/>
    <w:rsid w:val="00F51594"/>
    <w:pPr>
      <w:jc w:val="center"/>
    </w:pPr>
    <w:rPr>
      <w:i/>
      <w:iCs/>
    </w:rPr>
  </w:style>
  <w:style w:type="paragraph" w:customStyle="1" w:styleId="Reference">
    <w:name w:val="Reference"/>
    <w:basedOn w:val="Normal"/>
    <w:rsid w:val="00F51594"/>
    <w:pPr>
      <w:numPr>
        <w:numId w:val="2"/>
      </w:numPr>
    </w:pPr>
  </w:style>
  <w:style w:type="paragraph" w:styleId="BalloonText">
    <w:name w:val="Balloon Text"/>
    <w:basedOn w:val="Normal"/>
    <w:semiHidden/>
    <w:rsid w:val="00F51594"/>
    <w:rPr>
      <w:rFonts w:ascii="Tahoma" w:hAnsi="Tahoma" w:cs="Tahoma"/>
      <w:sz w:val="16"/>
      <w:szCs w:val="16"/>
    </w:rPr>
  </w:style>
  <w:style w:type="character" w:styleId="PageNumber">
    <w:name w:val="page number"/>
    <w:basedOn w:val="DefaultParagraphFont"/>
    <w:semiHidden/>
    <w:rsid w:val="00F51594"/>
  </w:style>
  <w:style w:type="paragraph" w:styleId="BodyText">
    <w:name w:val="Body Text"/>
    <w:basedOn w:val="Normal"/>
    <w:link w:val="BodyTextChar"/>
    <w:rsid w:val="00F51594"/>
  </w:style>
  <w:style w:type="character" w:styleId="Hyperlink">
    <w:name w:val="Hyperlink"/>
    <w:uiPriority w:val="99"/>
    <w:rsid w:val="00F51594"/>
    <w:rPr>
      <w:color w:val="0000FF"/>
      <w:u w:val="single"/>
      <w:lang w:val="en-GB"/>
    </w:rPr>
  </w:style>
  <w:style w:type="character" w:styleId="FollowedHyperlink">
    <w:name w:val="FollowedHyperlink"/>
    <w:semiHidden/>
    <w:rsid w:val="00F51594"/>
    <w:rPr>
      <w:color w:val="FF0000"/>
      <w:u w:val="single"/>
    </w:rPr>
  </w:style>
  <w:style w:type="character" w:styleId="CommentReference">
    <w:name w:val="annotation reference"/>
    <w:semiHidden/>
    <w:rsid w:val="00F51594"/>
    <w:rPr>
      <w:sz w:val="16"/>
      <w:szCs w:val="16"/>
    </w:rPr>
  </w:style>
  <w:style w:type="paragraph" w:styleId="CommentText">
    <w:name w:val="annotation text"/>
    <w:basedOn w:val="Normal"/>
    <w:semiHidden/>
    <w:rsid w:val="00F51594"/>
  </w:style>
  <w:style w:type="paragraph" w:styleId="CommentSubject">
    <w:name w:val="annotation subject"/>
    <w:basedOn w:val="CommentText"/>
    <w:next w:val="CommentText"/>
    <w:semiHidden/>
    <w:rsid w:val="00F51594"/>
    <w:rPr>
      <w:b/>
      <w:bCs/>
    </w:rPr>
  </w:style>
  <w:style w:type="character" w:customStyle="1" w:styleId="Heading1Char">
    <w:name w:val="Heading 1 Char"/>
    <w:link w:val="Heading1"/>
    <w:rsid w:val="00F51594"/>
    <w:rPr>
      <w:rFonts w:ascii="Arial" w:hAnsi="Arial" w:cs="Arial"/>
      <w:sz w:val="36"/>
      <w:szCs w:val="36"/>
      <w:lang w:val="en-GB" w:eastAsia="zh-CN"/>
    </w:rPr>
  </w:style>
  <w:style w:type="paragraph" w:customStyle="1" w:styleId="B1">
    <w:name w:val="B1"/>
    <w:basedOn w:val="List"/>
    <w:link w:val="B1Char"/>
    <w:rsid w:val="00F51594"/>
    <w:pPr>
      <w:spacing w:after="180"/>
      <w:jc w:val="left"/>
    </w:pPr>
    <w:rPr>
      <w:lang w:eastAsia="en-US"/>
    </w:rPr>
  </w:style>
  <w:style w:type="paragraph" w:customStyle="1" w:styleId="B2">
    <w:name w:val="B2"/>
    <w:basedOn w:val="List2"/>
    <w:link w:val="B2Char"/>
    <w:rsid w:val="00F51594"/>
    <w:pPr>
      <w:spacing w:after="180"/>
      <w:jc w:val="left"/>
    </w:pPr>
    <w:rPr>
      <w:lang w:eastAsia="en-US"/>
    </w:rPr>
  </w:style>
  <w:style w:type="paragraph" w:customStyle="1" w:styleId="B3">
    <w:name w:val="B3"/>
    <w:basedOn w:val="List3"/>
    <w:link w:val="B3Char"/>
    <w:rsid w:val="00F51594"/>
    <w:pPr>
      <w:spacing w:after="180"/>
      <w:jc w:val="left"/>
    </w:pPr>
    <w:rPr>
      <w:lang w:eastAsia="en-US"/>
    </w:rPr>
  </w:style>
  <w:style w:type="paragraph" w:customStyle="1" w:styleId="B4">
    <w:name w:val="B4"/>
    <w:basedOn w:val="List4"/>
    <w:link w:val="B4Char"/>
    <w:rsid w:val="00F51594"/>
    <w:pPr>
      <w:spacing w:after="180"/>
      <w:jc w:val="left"/>
    </w:pPr>
    <w:rPr>
      <w:lang w:eastAsia="en-US"/>
    </w:rPr>
  </w:style>
  <w:style w:type="paragraph" w:customStyle="1" w:styleId="Proposal">
    <w:name w:val="Proposal"/>
    <w:basedOn w:val="Normal"/>
    <w:rsid w:val="00F51594"/>
    <w:pPr>
      <w:numPr>
        <w:numId w:val="3"/>
      </w:numPr>
      <w:tabs>
        <w:tab w:val="clear" w:pos="1304"/>
        <w:tab w:val="left" w:pos="1701"/>
      </w:tabs>
      <w:ind w:left="1701" w:hanging="1701"/>
    </w:pPr>
    <w:rPr>
      <w:b/>
      <w:bCs/>
    </w:rPr>
  </w:style>
  <w:style w:type="character" w:customStyle="1" w:styleId="BodyTextChar">
    <w:name w:val="Body Text Char"/>
    <w:link w:val="BodyText"/>
    <w:rsid w:val="00F51594"/>
    <w:rPr>
      <w:rFonts w:ascii="Arial" w:hAnsi="Arial"/>
      <w:lang w:val="en-GB" w:eastAsia="zh-CN"/>
    </w:rPr>
  </w:style>
  <w:style w:type="paragraph" w:customStyle="1" w:styleId="B5">
    <w:name w:val="B5"/>
    <w:basedOn w:val="List5"/>
    <w:rsid w:val="00F51594"/>
    <w:pPr>
      <w:spacing w:after="180"/>
      <w:jc w:val="left"/>
    </w:pPr>
    <w:rPr>
      <w:lang w:eastAsia="en-US"/>
    </w:rPr>
  </w:style>
  <w:style w:type="paragraph" w:customStyle="1" w:styleId="EX">
    <w:name w:val="EX"/>
    <w:basedOn w:val="Normal"/>
    <w:rsid w:val="00F51594"/>
    <w:pPr>
      <w:keepLines/>
      <w:spacing w:after="180"/>
      <w:ind w:left="1702" w:hanging="1418"/>
      <w:jc w:val="left"/>
    </w:pPr>
    <w:rPr>
      <w:lang w:eastAsia="en-US"/>
    </w:rPr>
  </w:style>
  <w:style w:type="paragraph" w:customStyle="1" w:styleId="EW">
    <w:name w:val="EW"/>
    <w:basedOn w:val="EX"/>
    <w:rsid w:val="00F51594"/>
    <w:pPr>
      <w:spacing w:after="0"/>
    </w:pPr>
  </w:style>
  <w:style w:type="paragraph" w:customStyle="1" w:styleId="TAL">
    <w:name w:val="TAL"/>
    <w:basedOn w:val="Normal"/>
    <w:rsid w:val="00F51594"/>
    <w:pPr>
      <w:keepNext/>
      <w:keepLines/>
      <w:spacing w:after="0"/>
      <w:jc w:val="left"/>
    </w:pPr>
    <w:rPr>
      <w:sz w:val="18"/>
      <w:lang w:eastAsia="en-US"/>
    </w:rPr>
  </w:style>
  <w:style w:type="paragraph" w:customStyle="1" w:styleId="TAC">
    <w:name w:val="TAC"/>
    <w:basedOn w:val="TAL"/>
    <w:rsid w:val="00F51594"/>
    <w:pPr>
      <w:jc w:val="center"/>
    </w:pPr>
  </w:style>
  <w:style w:type="paragraph" w:customStyle="1" w:styleId="TAH">
    <w:name w:val="TAH"/>
    <w:basedOn w:val="TAC"/>
    <w:rsid w:val="00F51594"/>
    <w:rPr>
      <w:b/>
    </w:rPr>
  </w:style>
  <w:style w:type="paragraph" w:customStyle="1" w:styleId="TAN">
    <w:name w:val="TAN"/>
    <w:basedOn w:val="TAL"/>
    <w:rsid w:val="00F51594"/>
    <w:pPr>
      <w:ind w:left="851" w:hanging="851"/>
    </w:pPr>
  </w:style>
  <w:style w:type="paragraph" w:customStyle="1" w:styleId="TAR">
    <w:name w:val="TAR"/>
    <w:basedOn w:val="TAL"/>
    <w:rsid w:val="00F51594"/>
    <w:pPr>
      <w:jc w:val="right"/>
    </w:pPr>
  </w:style>
  <w:style w:type="paragraph" w:customStyle="1" w:styleId="TH">
    <w:name w:val="TH"/>
    <w:basedOn w:val="Normal"/>
    <w:rsid w:val="00F51594"/>
    <w:pPr>
      <w:keepNext/>
      <w:keepLines/>
      <w:spacing w:before="60" w:after="180"/>
      <w:jc w:val="center"/>
    </w:pPr>
    <w:rPr>
      <w:b/>
      <w:lang w:eastAsia="en-US"/>
    </w:rPr>
  </w:style>
  <w:style w:type="paragraph" w:customStyle="1" w:styleId="TF">
    <w:name w:val="TF"/>
    <w:basedOn w:val="TH"/>
    <w:rsid w:val="00F51594"/>
    <w:pPr>
      <w:keepNext w:val="0"/>
      <w:spacing w:before="0" w:after="240"/>
    </w:pPr>
  </w:style>
  <w:style w:type="paragraph" w:customStyle="1" w:styleId="TT">
    <w:name w:val="TT"/>
    <w:basedOn w:val="Heading1"/>
    <w:next w:val="Normal"/>
    <w:rsid w:val="00F51594"/>
    <w:pPr>
      <w:numPr>
        <w:numId w:val="0"/>
      </w:numPr>
      <w:ind w:left="1134" w:hanging="1134"/>
      <w:outlineLvl w:val="9"/>
    </w:pPr>
    <w:rPr>
      <w:rFonts w:cs="Times New Roman"/>
      <w:szCs w:val="20"/>
      <w:lang w:eastAsia="en-US"/>
    </w:rPr>
  </w:style>
  <w:style w:type="paragraph" w:customStyle="1" w:styleId="ZA">
    <w:name w:val="ZA"/>
    <w:rsid w:val="00F515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515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5159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5159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51594"/>
  </w:style>
  <w:style w:type="paragraph" w:customStyle="1" w:styleId="ZH">
    <w:name w:val="ZH"/>
    <w:rsid w:val="00F5159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5159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51594"/>
    <w:pPr>
      <w:framePr w:hRule="auto" w:wrap="notBeside" w:y="852"/>
    </w:pPr>
    <w:rPr>
      <w:i w:val="0"/>
      <w:sz w:val="40"/>
    </w:rPr>
  </w:style>
  <w:style w:type="paragraph" w:customStyle="1" w:styleId="ZU">
    <w:name w:val="ZU"/>
    <w:rsid w:val="00F515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51594"/>
    <w:pPr>
      <w:framePr w:wrap="notBeside" w:y="16161"/>
    </w:pPr>
  </w:style>
  <w:style w:type="paragraph" w:customStyle="1" w:styleId="FP">
    <w:name w:val="FP"/>
    <w:basedOn w:val="Normal"/>
    <w:rsid w:val="00F51594"/>
    <w:pPr>
      <w:spacing w:after="0"/>
      <w:jc w:val="left"/>
    </w:pPr>
    <w:rPr>
      <w:lang w:eastAsia="en-US"/>
    </w:rPr>
  </w:style>
  <w:style w:type="paragraph" w:customStyle="1" w:styleId="Observation">
    <w:name w:val="Observation"/>
    <w:basedOn w:val="Proposal"/>
    <w:qFormat/>
    <w:rsid w:val="00F51594"/>
    <w:pPr>
      <w:numPr>
        <w:numId w:val="13"/>
      </w:numPr>
      <w:ind w:left="1701" w:hanging="1701"/>
    </w:pPr>
  </w:style>
  <w:style w:type="paragraph" w:styleId="TableofFigures">
    <w:name w:val="table of figures"/>
    <w:basedOn w:val="Normal"/>
    <w:next w:val="Normal"/>
    <w:uiPriority w:val="99"/>
    <w:rsid w:val="00F51594"/>
    <w:pPr>
      <w:ind w:left="1418" w:hanging="1418"/>
      <w:jc w:val="left"/>
    </w:pPr>
    <w:rPr>
      <w:b/>
    </w:rPr>
  </w:style>
  <w:style w:type="paragraph" w:customStyle="1" w:styleId="Doc-text2">
    <w:name w:val="Doc-text2"/>
    <w:basedOn w:val="Normal"/>
    <w:link w:val="Doc-text2Char"/>
    <w:qFormat/>
    <w:rsid w:val="00F5159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51594"/>
    <w:rPr>
      <w:rFonts w:ascii="Arial" w:eastAsia="MS Mincho" w:hAnsi="Arial"/>
      <w:szCs w:val="24"/>
      <w:lang w:val="en-GB" w:eastAsia="en-GB"/>
    </w:rPr>
  </w:style>
  <w:style w:type="character" w:customStyle="1" w:styleId="B2Char">
    <w:name w:val="B2 Char"/>
    <w:basedOn w:val="DefaultParagraphFont"/>
    <w:link w:val="B2"/>
    <w:locked/>
    <w:rsid w:val="005A61CA"/>
    <w:rPr>
      <w:rFonts w:ascii="Arial" w:hAnsi="Arial"/>
      <w:lang w:val="en-GB"/>
    </w:rPr>
  </w:style>
  <w:style w:type="character" w:customStyle="1" w:styleId="B1Char">
    <w:name w:val="B1 Char"/>
    <w:link w:val="B1"/>
    <w:rsid w:val="00C57780"/>
    <w:rPr>
      <w:rFonts w:ascii="Arial" w:hAnsi="Arial"/>
      <w:lang w:val="en-GB"/>
    </w:rPr>
  </w:style>
  <w:style w:type="character" w:customStyle="1" w:styleId="B3Char">
    <w:name w:val="B3 Char"/>
    <w:link w:val="B3"/>
    <w:rsid w:val="00C57780"/>
    <w:rPr>
      <w:rFonts w:ascii="Arial" w:hAnsi="Arial"/>
      <w:lang w:val="en-GB"/>
    </w:rPr>
  </w:style>
  <w:style w:type="character" w:customStyle="1" w:styleId="B4Char">
    <w:name w:val="B4 Char"/>
    <w:link w:val="B4"/>
    <w:rsid w:val="00C57780"/>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804691">
      <w:bodyDiv w:val="1"/>
      <w:marLeft w:val="0"/>
      <w:marRight w:val="0"/>
      <w:marTop w:val="0"/>
      <w:marBottom w:val="0"/>
      <w:divBdr>
        <w:top w:val="none" w:sz="0" w:space="0" w:color="auto"/>
        <w:left w:val="none" w:sz="0" w:space="0" w:color="auto"/>
        <w:bottom w:val="none" w:sz="0" w:space="0" w:color="auto"/>
        <w:right w:val="none" w:sz="0" w:space="0" w:color="auto"/>
      </w:divBdr>
    </w:div>
    <w:div w:id="95933999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840197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Documents\SVN\SWEA\Swea-L23\RAN2_100AH_Vancouver\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2</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_dlc_DocId xmlns="f166a696-7b5b-4ccd-9f0c-ffde0cceec81">5NUHHDQN7SK2-1476151046-15617</_dlc_DocId>
    <_dlc_DocIdUrl xmlns="f166a696-7b5b-4ccd-9f0c-ffde0cceec81">
      <Url>https://ericsson.sharepoint.com/sites/star/_layouts/15/DocIdRedir.aspx?ID=5NUHHDQN7SK2-1476151046-15617</Url>
      <Description>5NUHHDQN7SK2-1476151046-15617</Description>
    </_dlc_DocIdUrl>
    <_dlc_DocIdPersistId xmlns="f166a696-7b5b-4ccd-9f0c-ffde0cceec81" xsi:nil="true"/>
    <PublishingExpirationDate xmlns="http://schemas.microsoft.com/sharepoint/v3" xsi:nil="true"/>
    <PublishingStartDate xmlns="http://schemas.microsoft.com/sharepoint/v3"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45" ma:contentTypeDescription="Create a new document." ma:contentTypeScope="" ma:versionID="c2292f762ee3c0f702c06eb2f4b3c170">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e2c6d9397cba9cb869cbca7d09d5fa06"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f166a696-7b5b-4ccd-9f0c-ffde0cceec81"/>
    <ds:schemaRef ds:uri="http://purl.org/dc/elements/1.1/"/>
    <ds:schemaRef ds:uri="http://schemas.microsoft.com/office/2006/documentManagement/types"/>
    <ds:schemaRef ds:uri="http://purl.org/dc/terms/"/>
    <ds:schemaRef ds:uri="http://purl.org/dc/dcmitype/"/>
    <ds:schemaRef ds:uri="http://schemas.microsoft.com/office/infopath/2007/PartnerControls"/>
    <ds:schemaRef ds:uri="http://schemas.openxmlformats.org/package/2006/metadata/core-properties"/>
    <ds:schemaRef ds:uri="http://schemas.microsoft.com/office/2006/metadata/properties"/>
    <ds:schemaRef ds:uri="d8762117-8292-4133-b1c7-eab5c6487cfd"/>
    <ds:schemaRef ds:uri="http://schemas.microsoft.com/sharepoint/v3"/>
    <ds:schemaRef ds:uri="http://www.w3.org/XML/1998/namespace"/>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83D8C631-CA97-43C0-9A0F-1D3F25A053CB}">
  <ds:schemaRefs>
    <ds:schemaRef ds:uri="http://schemas.microsoft.com/sharepoint/events"/>
  </ds:schemaRefs>
</ds:datastoreItem>
</file>

<file path=customXml/itemProps5.xml><?xml version="1.0" encoding="utf-8"?>
<ds:datastoreItem xmlns:ds="http://schemas.openxmlformats.org/officeDocument/2006/customXml" ds:itemID="{3CFDFC8C-23AB-4E40-AEF8-86B2985270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4BFA34A-7B9C-453E-888E-B2341E647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Template.dotx</Template>
  <TotalTime>24</TotalTime>
  <Pages>2</Pages>
  <Words>630</Words>
  <Characters>3416</Characters>
  <Application>Microsoft Office Word</Application>
  <DocSecurity>0</DocSecurity>
  <Lines>28</Lines>
  <Paragraphs>8</Paragraphs>
  <ScaleCrop>false</ScaleCrop>
  <Company>Ericsson</Company>
  <LinksUpToDate>false</LinksUpToDate>
  <CharactersWithSpaces>4038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Mats Folke</cp:lastModifiedBy>
  <cp:revision>10</cp:revision>
  <cp:lastPrinted>2008-01-31T16:09:00Z</cp:lastPrinted>
  <dcterms:created xsi:type="dcterms:W3CDTF">2018-01-09T15:20:00Z</dcterms:created>
  <dcterms:modified xsi:type="dcterms:W3CDTF">2018-01-11T14:58:00Z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60d98187-438b-4ad3-8a6e-ebd8a1020c21</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0x0101000A5832045C649C4FB0AB9A5D116E5EF3</vt:lpwstr>
  </property>
</Properties>
</file>